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9B" w:rsidRPr="0004562F" w:rsidRDefault="0075189B" w:rsidP="00751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04562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4562F">
        <w:rPr>
          <w:rFonts w:ascii="Arial" w:hAnsi="Arial" w:cs="Arial"/>
          <w:bCs/>
          <w:spacing w:val="-3"/>
          <w:sz w:val="22"/>
          <w:szCs w:val="22"/>
        </w:rPr>
        <w:t>Queensland Biomedical 10-Year R</w:t>
      </w:r>
      <w:r w:rsidRPr="0004562F">
        <w:rPr>
          <w:rFonts w:ascii="Arial" w:hAnsi="Arial" w:cs="Arial"/>
          <w:bCs/>
          <w:spacing w:val="-3"/>
          <w:sz w:val="22"/>
          <w:szCs w:val="22"/>
        </w:rPr>
        <w:t>oadmap</w:t>
      </w:r>
      <w:r w:rsidR="0004562F">
        <w:rPr>
          <w:rFonts w:ascii="Arial" w:hAnsi="Arial" w:cs="Arial"/>
          <w:bCs/>
          <w:spacing w:val="-3"/>
          <w:sz w:val="22"/>
          <w:szCs w:val="22"/>
        </w:rPr>
        <w:t xml:space="preserve"> and Action Plan (the roadmap)</w:t>
      </w:r>
      <w:r w:rsidRPr="0004562F">
        <w:rPr>
          <w:rFonts w:ascii="Arial" w:hAnsi="Arial" w:cs="Arial"/>
          <w:bCs/>
          <w:spacing w:val="-3"/>
          <w:sz w:val="22"/>
          <w:szCs w:val="22"/>
        </w:rPr>
        <w:t xml:space="preserve"> is one of six industry roadmaps developed by the </w:t>
      </w:r>
      <w:r w:rsidR="0004562F">
        <w:rPr>
          <w:rFonts w:ascii="Arial" w:hAnsi="Arial" w:cs="Arial"/>
          <w:bCs/>
          <w:spacing w:val="-3"/>
          <w:sz w:val="22"/>
          <w:szCs w:val="22"/>
        </w:rPr>
        <w:t>Queensland Government</w:t>
      </w:r>
      <w:r w:rsidRPr="0004562F">
        <w:rPr>
          <w:rFonts w:ascii="Arial" w:hAnsi="Arial" w:cs="Arial"/>
          <w:bCs/>
          <w:spacing w:val="-3"/>
          <w:sz w:val="22"/>
          <w:szCs w:val="22"/>
        </w:rPr>
        <w:t>, as part of the Advance Queensland suite of programs, to assist emerging priority industries realise their potential and become major contributors to jobs and the economy.</w:t>
      </w:r>
    </w:p>
    <w:p w:rsidR="0004562F" w:rsidRPr="0004562F" w:rsidRDefault="00976DF9" w:rsidP="006654F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4562F">
        <w:rPr>
          <w:rFonts w:ascii="Arial" w:hAnsi="Arial" w:cs="Arial"/>
          <w:bCs/>
          <w:spacing w:val="-3"/>
          <w:sz w:val="22"/>
          <w:szCs w:val="22"/>
        </w:rPr>
        <w:t>The r</w:t>
      </w:r>
      <w:r w:rsidR="002E4B55" w:rsidRPr="0004562F">
        <w:rPr>
          <w:rFonts w:ascii="Arial" w:hAnsi="Arial" w:cs="Arial"/>
          <w:bCs/>
          <w:spacing w:val="-3"/>
          <w:sz w:val="22"/>
          <w:szCs w:val="22"/>
        </w:rPr>
        <w:t>oadmap identifies three key strategies with supporting action items to drive growth in the biomedical industry</w:t>
      </w:r>
      <w:r w:rsidR="0004562F" w:rsidRPr="0004562F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04562F" w:rsidRDefault="0004562F" w:rsidP="006654F5">
      <w:pPr>
        <w:numPr>
          <w:ilvl w:val="0"/>
          <w:numId w:val="3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654F5">
        <w:rPr>
          <w:rFonts w:ascii="Arial" w:hAnsi="Arial" w:cs="Arial"/>
          <w:sz w:val="22"/>
          <w:szCs w:val="22"/>
        </w:rPr>
        <w:t>upport Queensland’s start-ups to prosper and successfully scale-up</w:t>
      </w:r>
      <w:r>
        <w:rPr>
          <w:rFonts w:ascii="Arial" w:hAnsi="Arial" w:cs="Arial"/>
          <w:sz w:val="22"/>
          <w:szCs w:val="22"/>
        </w:rPr>
        <w:t>;</w:t>
      </w:r>
    </w:p>
    <w:p w:rsidR="0004562F" w:rsidRDefault="0004562F" w:rsidP="006654F5">
      <w:pPr>
        <w:numPr>
          <w:ilvl w:val="0"/>
          <w:numId w:val="3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6654F5">
        <w:rPr>
          <w:rFonts w:ascii="Arial" w:hAnsi="Arial" w:cs="Arial"/>
          <w:bCs/>
          <w:spacing w:val="-3"/>
          <w:sz w:val="22"/>
          <w:szCs w:val="22"/>
        </w:rPr>
        <w:t>upport existing businesses to grow and attract new businesses to Queensland</w:t>
      </w:r>
      <w:r>
        <w:rPr>
          <w:rFonts w:ascii="Arial" w:hAnsi="Arial" w:cs="Arial"/>
          <w:bCs/>
          <w:spacing w:val="-3"/>
          <w:sz w:val="22"/>
          <w:szCs w:val="22"/>
        </w:rPr>
        <w:t>; and</w:t>
      </w:r>
    </w:p>
    <w:p w:rsidR="002E4B55" w:rsidRPr="0004562F" w:rsidRDefault="0004562F" w:rsidP="006654F5">
      <w:pPr>
        <w:numPr>
          <w:ilvl w:val="0"/>
          <w:numId w:val="3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Pr="006654F5">
        <w:rPr>
          <w:rFonts w:ascii="Arial" w:hAnsi="Arial" w:cs="Arial"/>
          <w:bCs/>
          <w:spacing w:val="-3"/>
          <w:sz w:val="22"/>
          <w:szCs w:val="22"/>
        </w:rPr>
        <w:t>romote capabilities to attract investment and facilitate alliances</w:t>
      </w:r>
      <w:r w:rsidR="0017098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E4B55" w:rsidRPr="0004562F" w:rsidRDefault="002E4B55" w:rsidP="002E4B5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4562F">
        <w:rPr>
          <w:rFonts w:ascii="Arial" w:hAnsi="Arial" w:cs="Arial"/>
          <w:bCs/>
          <w:spacing w:val="-3"/>
          <w:sz w:val="22"/>
          <w:szCs w:val="22"/>
        </w:rPr>
        <w:t>The strategies articulate the Queensland Government’s vision for the industry:</w:t>
      </w:r>
    </w:p>
    <w:p w:rsidR="002E4B55" w:rsidRPr="0004562F" w:rsidRDefault="00AC4FD4" w:rsidP="00770D9D">
      <w:pPr>
        <w:spacing w:before="120"/>
        <w:ind w:left="72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4562F">
        <w:rPr>
          <w:rFonts w:ascii="Arial" w:hAnsi="Arial" w:cs="Arial"/>
          <w:bCs/>
          <w:i/>
          <w:spacing w:val="-3"/>
          <w:sz w:val="22"/>
          <w:szCs w:val="22"/>
        </w:rPr>
        <w:t>By 2027, Queensland will be a regionally integrated and globally competitive Asia-Pacific biomedical industry hub, recognised for excellence in biomedical innovation, its highly skilled professional workforce and its world leading translational research facilities</w:t>
      </w:r>
      <w:r w:rsidR="0004562F"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:rsidR="0004562F" w:rsidRPr="0004562F" w:rsidRDefault="0004562F" w:rsidP="0004562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54F5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release of the Queensland Biomedical 10-Year Roadmap and Actio</w:t>
      </w:r>
      <w:r w:rsidRPr="0004562F">
        <w:rPr>
          <w:rFonts w:ascii="Arial" w:hAnsi="Arial" w:cs="Arial"/>
          <w:bCs/>
          <w:spacing w:val="-3"/>
          <w:sz w:val="22"/>
          <w:szCs w:val="22"/>
        </w:rPr>
        <w:t>n Plan.</w:t>
      </w:r>
    </w:p>
    <w:p w:rsidR="0075189B" w:rsidRPr="00770D9D" w:rsidRDefault="0075189B" w:rsidP="00770D9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4562F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75189B" w:rsidRPr="0004562F" w:rsidRDefault="006931E0" w:rsidP="00751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04562F" w:rsidRPr="0057315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Queensland </w:t>
        </w:r>
        <w:r w:rsidR="0075189B" w:rsidRPr="0057315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Biomedical 10</w:t>
        </w:r>
        <w:r w:rsidR="0004562F" w:rsidRPr="0057315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-</w:t>
        </w:r>
        <w:r w:rsidR="0075189B" w:rsidRPr="0057315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Year Roadmap and Action Plan</w:t>
        </w:r>
      </w:hyperlink>
    </w:p>
    <w:p w:rsidR="0075189B" w:rsidRPr="006654F5" w:rsidRDefault="0075189B" w:rsidP="0075189B">
      <w:pPr>
        <w:rPr>
          <w:rFonts w:ascii="Arial" w:hAnsi="Arial" w:cs="Arial"/>
          <w:sz w:val="22"/>
          <w:szCs w:val="22"/>
        </w:rPr>
      </w:pPr>
    </w:p>
    <w:p w:rsidR="00732E22" w:rsidRPr="006654F5" w:rsidRDefault="00732E22" w:rsidP="00796A2E">
      <w:pPr>
        <w:rPr>
          <w:rFonts w:ascii="Arial" w:hAnsi="Arial" w:cs="Arial"/>
          <w:sz w:val="22"/>
          <w:szCs w:val="22"/>
        </w:rPr>
      </w:pPr>
    </w:p>
    <w:sectPr w:rsidR="00732E22" w:rsidRPr="006654F5" w:rsidSect="00770D9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FC" w:rsidRDefault="001D07FC" w:rsidP="00D6589B">
      <w:r>
        <w:separator/>
      </w:r>
    </w:p>
  </w:endnote>
  <w:endnote w:type="continuationSeparator" w:id="0">
    <w:p w:rsidR="001D07FC" w:rsidRDefault="001D07F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FC" w:rsidRDefault="001D07FC" w:rsidP="00D6589B">
      <w:r>
        <w:separator/>
      </w:r>
    </w:p>
  </w:footnote>
  <w:footnote w:type="continuationSeparator" w:id="0">
    <w:p w:rsidR="001D07FC" w:rsidRDefault="001D07F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A6281">
      <w:rPr>
        <w:rFonts w:ascii="Arial" w:hAnsi="Arial" w:cs="Arial"/>
        <w:b/>
        <w:color w:val="auto"/>
        <w:sz w:val="22"/>
        <w:szCs w:val="22"/>
        <w:lang w:eastAsia="en-US"/>
      </w:rPr>
      <w:t>June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6A6281">
      <w:rPr>
        <w:rFonts w:ascii="Arial" w:hAnsi="Arial" w:cs="Arial"/>
        <w:b/>
        <w:color w:val="auto"/>
        <w:sz w:val="22"/>
        <w:szCs w:val="22"/>
        <w:lang w:eastAsia="en-US"/>
      </w:rPr>
      <w:t>2017</w:t>
    </w:r>
  </w:p>
  <w:p w:rsidR="003E7269" w:rsidRPr="003E7269" w:rsidRDefault="0004562F" w:rsidP="003E726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Queensland </w:t>
    </w:r>
    <w:r w:rsidR="003E7269" w:rsidRPr="003E7269">
      <w:rPr>
        <w:rFonts w:ascii="Arial" w:hAnsi="Arial" w:cs="Arial"/>
        <w:b/>
        <w:sz w:val="22"/>
        <w:szCs w:val="22"/>
        <w:u w:val="single"/>
      </w:rPr>
      <w:t>Biomedical 10-Year Roadmap and Action Plan</w:t>
    </w:r>
  </w:p>
  <w:p w:rsidR="003E7269" w:rsidRPr="003E7269" w:rsidRDefault="003E7269" w:rsidP="003E726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E7269">
      <w:rPr>
        <w:rFonts w:ascii="Arial" w:hAnsi="Arial" w:cs="Arial"/>
        <w:b/>
        <w:sz w:val="22"/>
        <w:szCs w:val="22"/>
        <w:u w:val="single"/>
      </w:rPr>
      <w:t>Minister for State Development and Minister for Natural Resources and Mines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1816"/>
    <w:multiLevelType w:val="hybridMultilevel"/>
    <w:tmpl w:val="79AC5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21EA2"/>
    <w:rsid w:val="0004562F"/>
    <w:rsid w:val="00080F8F"/>
    <w:rsid w:val="000D2AFB"/>
    <w:rsid w:val="0010384C"/>
    <w:rsid w:val="00170982"/>
    <w:rsid w:val="00174117"/>
    <w:rsid w:val="001D07FC"/>
    <w:rsid w:val="00260C9F"/>
    <w:rsid w:val="00280FEC"/>
    <w:rsid w:val="0028450A"/>
    <w:rsid w:val="002E4B55"/>
    <w:rsid w:val="002F6CCB"/>
    <w:rsid w:val="003A3BDD"/>
    <w:rsid w:val="003D1BA3"/>
    <w:rsid w:val="003E7269"/>
    <w:rsid w:val="004F4BE6"/>
    <w:rsid w:val="00501C66"/>
    <w:rsid w:val="00550873"/>
    <w:rsid w:val="005519D3"/>
    <w:rsid w:val="00565F35"/>
    <w:rsid w:val="00566222"/>
    <w:rsid w:val="0057088E"/>
    <w:rsid w:val="00573154"/>
    <w:rsid w:val="005B23CC"/>
    <w:rsid w:val="006654F5"/>
    <w:rsid w:val="006931E0"/>
    <w:rsid w:val="006A6281"/>
    <w:rsid w:val="006E32BC"/>
    <w:rsid w:val="007265D0"/>
    <w:rsid w:val="00732E22"/>
    <w:rsid w:val="00741C20"/>
    <w:rsid w:val="0075189B"/>
    <w:rsid w:val="00754784"/>
    <w:rsid w:val="00770C4B"/>
    <w:rsid w:val="00770D9D"/>
    <w:rsid w:val="00796A2E"/>
    <w:rsid w:val="007F44F4"/>
    <w:rsid w:val="00821546"/>
    <w:rsid w:val="00904077"/>
    <w:rsid w:val="00937A4A"/>
    <w:rsid w:val="00976DF9"/>
    <w:rsid w:val="009A2CAE"/>
    <w:rsid w:val="00AA4DE7"/>
    <w:rsid w:val="00AC4FD4"/>
    <w:rsid w:val="00AF7E7D"/>
    <w:rsid w:val="00B25556"/>
    <w:rsid w:val="00B33770"/>
    <w:rsid w:val="00B65021"/>
    <w:rsid w:val="00BB728D"/>
    <w:rsid w:val="00BC0F46"/>
    <w:rsid w:val="00BD6901"/>
    <w:rsid w:val="00C5523C"/>
    <w:rsid w:val="00C75E67"/>
    <w:rsid w:val="00CB1501"/>
    <w:rsid w:val="00CD7A50"/>
    <w:rsid w:val="00CF0D8A"/>
    <w:rsid w:val="00D6589B"/>
    <w:rsid w:val="00D70CD0"/>
    <w:rsid w:val="00E17705"/>
    <w:rsid w:val="00F030B4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PortfolioSubject">
    <w:name w:val="Portfolio_Subject"/>
    <w:basedOn w:val="Normal"/>
    <w:link w:val="PortfolioSubjectChar"/>
    <w:rsid w:val="003E7269"/>
    <w:pPr>
      <w:keepLines/>
      <w:spacing w:after="120" w:line="320" w:lineRule="exact"/>
    </w:pPr>
    <w:rPr>
      <w:b/>
      <w:color w:val="auto"/>
      <w:sz w:val="22"/>
      <w:lang w:eastAsia="en-US"/>
    </w:rPr>
  </w:style>
  <w:style w:type="character" w:customStyle="1" w:styleId="PortfolioSubjectChar">
    <w:name w:val="Portfolio_Subject Char"/>
    <w:link w:val="PortfolioSubject"/>
    <w:rsid w:val="003E7269"/>
    <w:rPr>
      <w:rFonts w:ascii="Times New Roman" w:eastAsia="Times New Roman" w:hAnsi="Times New Roman"/>
      <w:b/>
      <w:sz w:val="22"/>
      <w:lang w:eastAsia="en-US"/>
    </w:rPr>
  </w:style>
  <w:style w:type="paragraph" w:customStyle="1" w:styleId="BodyText1">
    <w:name w:val="Body Text1"/>
    <w:basedOn w:val="BodyText"/>
    <w:link w:val="BodytextChar"/>
    <w:qFormat/>
    <w:rsid w:val="002E4B55"/>
    <w:pPr>
      <w:spacing w:before="120" w:line="276" w:lineRule="auto"/>
      <w:ind w:left="360"/>
    </w:pPr>
    <w:rPr>
      <w:rFonts w:ascii="Arial" w:hAnsi="Arial"/>
      <w:color w:val="auto"/>
      <w:sz w:val="20"/>
    </w:rPr>
  </w:style>
  <w:style w:type="character" w:customStyle="1" w:styleId="BodytextChar">
    <w:name w:val="Body text Char"/>
    <w:link w:val="BodyText1"/>
    <w:rsid w:val="002E4B55"/>
    <w:rPr>
      <w:rFonts w:ascii="Arial" w:eastAsia="Times New Roman" w:hAnsi="Arial"/>
    </w:rPr>
  </w:style>
  <w:style w:type="paragraph" w:styleId="BodyText">
    <w:name w:val="Body Text"/>
    <w:basedOn w:val="Normal"/>
    <w:link w:val="BodyTextChar0"/>
    <w:uiPriority w:val="99"/>
    <w:semiHidden/>
    <w:unhideWhenUsed/>
    <w:rsid w:val="002E4B55"/>
    <w:pPr>
      <w:spacing w:after="120"/>
    </w:pPr>
  </w:style>
  <w:style w:type="character" w:customStyle="1" w:styleId="BodyTextChar0">
    <w:name w:val="Body Text Char"/>
    <w:link w:val="BodyText"/>
    <w:uiPriority w:val="99"/>
    <w:semiHidden/>
    <w:rsid w:val="002E4B55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uiPriority w:val="99"/>
    <w:semiHidden/>
    <w:unhideWhenUsed/>
    <w:rsid w:val="00E1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70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17705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7705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5731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oadm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161</Words>
  <Characters>1012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</CharactersWithSpaces>
  <SharedDoc>false</SharedDoc>
  <HyperlinkBase>https://www.cabinet.qld.gov.au/documents/2017/Jun/Biomed/</HyperlinkBase>
  <HLinks>
    <vt:vector size="6" baseType="variant"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Attachments/Roadmap.pdf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2017-09-12T23:00:00Z</cp:lastPrinted>
  <dcterms:created xsi:type="dcterms:W3CDTF">2018-01-30T01:35:00Z</dcterms:created>
  <dcterms:modified xsi:type="dcterms:W3CDTF">2018-03-06T01:49:00Z</dcterms:modified>
  <cp:category>Economic_Development,Biotechnology</cp:category>
</cp:coreProperties>
</file>